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38A" w:rsidRPr="00050951" w:rsidRDefault="008E038A" w:rsidP="008E038A">
      <w:pPr>
        <w:pStyle w:val="Nagwek1"/>
        <w:jc w:val="center"/>
        <w:rPr>
          <w:rFonts w:ascii="Calibri" w:hAnsi="Calibri"/>
          <w:sz w:val="28"/>
          <w:szCs w:val="28"/>
          <w:u w:val="single"/>
        </w:rPr>
      </w:pPr>
      <w:r w:rsidRPr="00050951">
        <w:rPr>
          <w:rFonts w:ascii="Calibri" w:hAnsi="Calibri"/>
          <w:sz w:val="28"/>
          <w:szCs w:val="28"/>
          <w:u w:val="single"/>
        </w:rPr>
        <w:t>WYKAZ</w:t>
      </w:r>
    </w:p>
    <w:p w:rsidR="008E038A" w:rsidRPr="00050951" w:rsidRDefault="008E038A" w:rsidP="008E038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050951">
        <w:rPr>
          <w:b/>
          <w:bCs/>
          <w:sz w:val="28"/>
          <w:szCs w:val="28"/>
          <w:u w:val="single"/>
        </w:rPr>
        <w:t xml:space="preserve">nieruchomości stanowiących własność Gminy Sławno, przeznaczonych </w:t>
      </w:r>
      <w:r>
        <w:rPr>
          <w:b/>
          <w:bCs/>
          <w:sz w:val="28"/>
          <w:szCs w:val="28"/>
          <w:u w:val="single"/>
        </w:rPr>
        <w:br/>
      </w:r>
      <w:r w:rsidRPr="00050951">
        <w:rPr>
          <w:b/>
          <w:bCs/>
          <w:sz w:val="28"/>
          <w:szCs w:val="28"/>
          <w:u w:val="single"/>
        </w:rPr>
        <w:t>do sprzedaży</w:t>
      </w:r>
      <w:r>
        <w:rPr>
          <w:b/>
          <w:bCs/>
          <w:sz w:val="28"/>
          <w:szCs w:val="28"/>
          <w:u w:val="single"/>
        </w:rPr>
        <w:t>.</w:t>
      </w:r>
    </w:p>
    <w:p w:rsidR="008E038A" w:rsidRPr="004627E5" w:rsidRDefault="008E038A" w:rsidP="008E038A">
      <w:pPr>
        <w:pStyle w:val="Tekstpodstawowy"/>
        <w:rPr>
          <w:rFonts w:ascii="Calibri" w:hAnsi="Calibri"/>
          <w:b w:val="0"/>
          <w:sz w:val="24"/>
        </w:rPr>
      </w:pPr>
      <w:r w:rsidRPr="004627E5">
        <w:rPr>
          <w:rFonts w:ascii="Calibri" w:hAnsi="Calibri"/>
          <w:b w:val="0"/>
          <w:sz w:val="24"/>
        </w:rPr>
        <w:t>Wójt Gminy Sławno podaje do publicznej wiadomości, że zamierza sprzedać  niżej wymienione nieruchomości położone na terenie gm. Sławno.</w:t>
      </w:r>
    </w:p>
    <w:p w:rsidR="008E038A" w:rsidRPr="00050951" w:rsidRDefault="008E038A" w:rsidP="008E038A">
      <w:pPr>
        <w:pStyle w:val="Tekstpodstawowy"/>
        <w:rPr>
          <w:rFonts w:ascii="Calibri" w:hAnsi="Calibri"/>
          <w:szCs w:val="28"/>
        </w:rPr>
      </w:pPr>
      <w:r w:rsidRPr="00050951">
        <w:rPr>
          <w:rFonts w:ascii="Calibri" w:hAnsi="Calibri"/>
          <w:szCs w:val="28"/>
        </w:rPr>
        <w:t xml:space="preserve">Obręb </w:t>
      </w:r>
      <w:r>
        <w:rPr>
          <w:rFonts w:ascii="Calibri" w:hAnsi="Calibri"/>
          <w:szCs w:val="28"/>
        </w:rPr>
        <w:t>WYGNANÓW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110"/>
        <w:gridCol w:w="4606"/>
      </w:tblGrid>
      <w:tr w:rsidR="008E038A" w:rsidTr="000922E7">
        <w:trPr>
          <w:trHeight w:val="4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center"/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Oznaczenia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center"/>
              <w:rPr>
                <w:b/>
                <w:bCs/>
                <w:sz w:val="28"/>
                <w:szCs w:val="24"/>
                <w:lang w:eastAsia="en-US"/>
              </w:rPr>
            </w:pPr>
            <w:r>
              <w:rPr>
                <w:b/>
                <w:bCs/>
                <w:sz w:val="28"/>
                <w:lang w:eastAsia="en-US"/>
              </w:rPr>
              <w:t>Treść</w:t>
            </w:r>
          </w:p>
        </w:tc>
      </w:tr>
      <w:tr w:rsidR="008E038A" w:rsidTr="000922E7">
        <w:trPr>
          <w:trHeight w:val="13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KW  PT1O/00060441/6</w:t>
            </w:r>
          </w:p>
          <w:p w:rsidR="008E038A" w:rsidRDefault="008E038A" w:rsidP="000922E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Właściciel: Gmina Sławno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602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603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604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605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606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607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608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609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610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611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614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BB2F7D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615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</w:t>
            </w:r>
            <w:r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8E038A" w:rsidRPr="00A3146C" w:rsidRDefault="008E038A" w:rsidP="000922E7">
            <w:pPr>
              <w:spacing w:after="0" w:line="240" w:lineRule="auto"/>
              <w:ind w:left="720"/>
              <w:rPr>
                <w:b/>
                <w:bCs/>
                <w:sz w:val="24"/>
                <w:lang w:eastAsia="en-US"/>
              </w:rPr>
            </w:pPr>
          </w:p>
          <w:p w:rsidR="008E038A" w:rsidRPr="009C2E90" w:rsidRDefault="008E038A" w:rsidP="000922E7">
            <w:pPr>
              <w:spacing w:after="0" w:line="240" w:lineRule="auto"/>
              <w:ind w:left="720"/>
              <w:jc w:val="center"/>
              <w:rPr>
                <w:b/>
                <w:bCs/>
                <w:sz w:val="24"/>
                <w:lang w:eastAsia="en-US"/>
              </w:rPr>
            </w:pPr>
          </w:p>
        </w:tc>
      </w:tr>
      <w:tr w:rsidR="008E038A" w:rsidTr="000922E7">
        <w:trPr>
          <w:trHeight w:val="6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Powierzchnię nieruchomości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602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603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604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605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606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607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608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609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610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611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FF48F1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614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0ha,</w:t>
            </w:r>
          </w:p>
          <w:p w:rsidR="008E038A" w:rsidRPr="00BB2F7D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615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o powierzchni 0,09</w:t>
            </w:r>
            <w:r>
              <w:rPr>
                <w:rFonts w:ascii="Times New Roman" w:eastAsiaTheme="minorHAnsi" w:hAnsi="Times New Roman"/>
                <w:lang w:eastAsia="en-US"/>
              </w:rPr>
              <w:t>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>0ha</w:t>
            </w:r>
            <w:r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8E038A" w:rsidRPr="00BB2F7D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8E038A" w:rsidRPr="009C2E90" w:rsidRDefault="008E038A" w:rsidP="000922E7">
            <w:pPr>
              <w:spacing w:after="0" w:line="240" w:lineRule="auto"/>
              <w:ind w:left="720"/>
              <w:jc w:val="center"/>
              <w:rPr>
                <w:b/>
                <w:bCs/>
                <w:sz w:val="24"/>
                <w:lang w:eastAsia="en-US"/>
              </w:rPr>
            </w:pPr>
          </w:p>
        </w:tc>
      </w:tr>
      <w:tr w:rsidR="008E038A" w:rsidTr="000922E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Opis nieruchomości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Pr="00DD03BD" w:rsidRDefault="008E038A" w:rsidP="000922E7">
            <w:pPr>
              <w:spacing w:after="100" w:afterAutospacing="1" w:line="240" w:lineRule="auto"/>
              <w:jc w:val="both"/>
            </w:pPr>
            <w:r w:rsidRPr="00DD03BD">
              <w:t xml:space="preserve">Nieruchomości gruntowe niezabudowane, przeznaczone pod budownictwo </w:t>
            </w:r>
            <w:proofErr w:type="spellStart"/>
            <w:r w:rsidRPr="00DD03BD">
              <w:t>mieszkaniowe</w:t>
            </w:r>
            <w:r>
              <w:t>-jednorodzinne</w:t>
            </w:r>
            <w:proofErr w:type="spellEnd"/>
            <w:r>
              <w:t xml:space="preserve">. W ewidencji gruntów sposób korzystania jest opisany dla działek jako ,,Użytki rolne składające się z gruntu ornego </w:t>
            </w:r>
            <w:proofErr w:type="spellStart"/>
            <w:r>
              <w:t>RIVb</w:t>
            </w:r>
            <w:proofErr w:type="spellEnd"/>
            <w:r>
              <w:t xml:space="preserve">”. </w:t>
            </w:r>
            <w:r>
              <w:br/>
            </w:r>
            <w:r w:rsidRPr="00DD03BD">
              <w:rPr>
                <w:bCs/>
              </w:rPr>
              <w:t xml:space="preserve">W sąsiedztwie przedmiotowych działek znajduje się sieć </w:t>
            </w:r>
            <w:r w:rsidRPr="00DD03BD">
              <w:t>wodociągowa</w:t>
            </w:r>
            <w:r>
              <w:t xml:space="preserve"> i</w:t>
            </w:r>
            <w:r w:rsidRPr="00DD03BD">
              <w:t xml:space="preserve"> kanalizacji sanitarnej, </w:t>
            </w:r>
            <w:r>
              <w:t xml:space="preserve">gazu ziemnego oraz sieć elektroenergetyczna, </w:t>
            </w:r>
            <w:r w:rsidRPr="00DD03BD">
              <w:rPr>
                <w:bCs/>
              </w:rPr>
              <w:t xml:space="preserve">umożliwiająca uzbrojenie w zakresie </w:t>
            </w:r>
            <w:r>
              <w:rPr>
                <w:bCs/>
              </w:rPr>
              <w:t>tej</w:t>
            </w:r>
            <w:r w:rsidRPr="00DD03BD">
              <w:rPr>
                <w:bCs/>
              </w:rPr>
              <w:t xml:space="preserve"> infrastruktury technicznej.</w:t>
            </w:r>
            <w:r>
              <w:rPr>
                <w:bCs/>
              </w:rPr>
              <w:t xml:space="preserve"> Zasilanie w energię będzie z projektowanych przyłączy indywidualnych do sieci niskiego napięcia </w:t>
            </w:r>
            <w:r>
              <w:rPr>
                <w:bCs/>
              </w:rPr>
              <w:br/>
              <w:t xml:space="preserve">na warunkach określonych przez gestora sieci. Dojście i dojazd drogą publiczną powiatową </w:t>
            </w:r>
            <w:r>
              <w:rPr>
                <w:bCs/>
              </w:rPr>
              <w:br/>
            </w:r>
            <w:r>
              <w:rPr>
                <w:bCs/>
              </w:rPr>
              <w:lastRenderedPageBreak/>
              <w:t>nr 3101E o nawierzchni asfaltowej, przeznaczonej do modernizacji w 2026r, w wyniku której będą wykonane indywidualne zjazdy do każdej przeznaczonej do sprzedaży działki.</w:t>
            </w:r>
          </w:p>
          <w:p w:rsidR="008E038A" w:rsidRPr="009C2E90" w:rsidRDefault="008E038A" w:rsidP="000922E7">
            <w:pPr>
              <w:spacing w:after="100" w:afterAutospacing="1" w:line="240" w:lineRule="auto"/>
              <w:jc w:val="both"/>
            </w:pPr>
          </w:p>
        </w:tc>
      </w:tr>
      <w:tr w:rsidR="008E038A" w:rsidTr="000922E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Przeznaczenie nieruchomości i sposób jej zagospodarowania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pStyle w:val="Tekstpodstawowy2"/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Brak Miejscowego Planu Zagospodarowania Przestrzennego. W Studium Uwarunkowań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br/>
              <w:t xml:space="preserve">i Kierunków Zagospodarowania Przestrzennego Gminy Sławno przedmiotowe działki położone są na terenach rolnych oznaczonych symbolem ,,R” , w bezpośrednim sąsiedztwie terenów budownictwa mieszkaniowego jednorodzinnego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br/>
              <w:t xml:space="preserve">i zagrodowego oznaczonych symbolem ,,M”.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br/>
              <w:t xml:space="preserve">W decyzji o warunkach zabudowy nr IB.6730.46-6.2023.SL z dn. 26.10.2023r, przedmiotowe działki przeznaczone są pod budowę budynków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mieszkalnych-jednorodzinnych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wraz z niezbędną infrastrukturą techniczną.</w:t>
            </w:r>
          </w:p>
        </w:tc>
      </w:tr>
      <w:tr w:rsidR="008E038A" w:rsidTr="000922E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Termin zagospodarowania nieruchomości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Nie dotyczy</w:t>
            </w:r>
          </w:p>
        </w:tc>
      </w:tr>
      <w:tr w:rsidR="008E038A" w:rsidTr="000922E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Cenę nieruchomości </w:t>
            </w:r>
            <w:r w:rsidRPr="00CC5630">
              <w:rPr>
                <w:b/>
                <w:sz w:val="24"/>
                <w:szCs w:val="24"/>
                <w:lang w:eastAsia="en-US"/>
              </w:rPr>
              <w:t>(brutto)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br/>
              <w:t>z podatkiem VAT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Pr="0061327C" w:rsidRDefault="008E038A" w:rsidP="000922E7">
            <w:pPr>
              <w:spacing w:after="0" w:line="240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602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603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604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605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606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607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608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609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610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611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614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E038A" w:rsidRDefault="008E038A" w:rsidP="008E038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615</w:t>
            </w:r>
            <w:r w:rsidRPr="00FF48F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– 98400,00zł słownie: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dziewięćdziesiąt osiem tysięcy czterysta złotych </w:t>
            </w:r>
            <w:r w:rsidRPr="00CC5630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E038A" w:rsidRPr="00CC5630" w:rsidRDefault="008E038A" w:rsidP="000922E7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  <w:p w:rsidR="008E038A" w:rsidRPr="00D35FCA" w:rsidRDefault="008E038A" w:rsidP="000922E7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E038A" w:rsidRPr="007E1122" w:rsidRDefault="008E038A" w:rsidP="000922E7">
            <w:pPr>
              <w:pStyle w:val="Akapitzlist"/>
              <w:spacing w:after="0" w:line="240" w:lineRule="auto"/>
              <w:ind w:left="780"/>
              <w:jc w:val="both"/>
              <w:rPr>
                <w:b/>
                <w:lang w:eastAsia="en-US"/>
              </w:rPr>
            </w:pPr>
          </w:p>
        </w:tc>
      </w:tr>
      <w:tr w:rsidR="008E038A" w:rsidTr="000922E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Wysokość stawek procentowych opłat </w:t>
            </w:r>
            <w:r>
              <w:rPr>
                <w:sz w:val="24"/>
                <w:szCs w:val="24"/>
                <w:lang w:eastAsia="en-US"/>
              </w:rPr>
              <w:br/>
              <w:t>z tytułu użytkowania wieczystego.</w:t>
            </w:r>
          </w:p>
          <w:p w:rsidR="008E038A" w:rsidRDefault="008E038A" w:rsidP="000922E7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Pr="00F3709C" w:rsidRDefault="008E038A" w:rsidP="000922E7">
            <w:pPr>
              <w:pStyle w:val="Nagwek3"/>
              <w:spacing w:line="276" w:lineRule="auto"/>
              <w:rPr>
                <w:rFonts w:asciiTheme="minorHAnsi" w:hAnsiTheme="minorHAnsi"/>
                <w:i w:val="0"/>
                <w:sz w:val="24"/>
                <w:lang w:eastAsia="en-US"/>
              </w:rPr>
            </w:pPr>
            <w:r w:rsidRPr="00F3709C">
              <w:rPr>
                <w:rFonts w:asciiTheme="minorHAnsi" w:hAnsiTheme="minorHAnsi"/>
                <w:i w:val="0"/>
                <w:sz w:val="24"/>
                <w:lang w:eastAsia="en-US"/>
              </w:rPr>
              <w:t>Nie dotyczy</w:t>
            </w:r>
          </w:p>
        </w:tc>
      </w:tr>
      <w:tr w:rsidR="008E038A" w:rsidTr="000922E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Wysokość opłat z tytułu użytkowania, </w:t>
            </w:r>
            <w:r>
              <w:rPr>
                <w:sz w:val="24"/>
                <w:szCs w:val="24"/>
                <w:lang w:eastAsia="en-US"/>
              </w:rPr>
              <w:lastRenderedPageBreak/>
              <w:t>najmu lub dzierżawy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Pr="00F3709C" w:rsidRDefault="008E038A" w:rsidP="000922E7">
            <w:pPr>
              <w:pStyle w:val="Nagwek3"/>
              <w:spacing w:line="276" w:lineRule="auto"/>
              <w:rPr>
                <w:rFonts w:asciiTheme="minorHAnsi" w:hAnsiTheme="minorHAnsi"/>
                <w:i w:val="0"/>
                <w:sz w:val="24"/>
                <w:lang w:eastAsia="en-US"/>
              </w:rPr>
            </w:pPr>
            <w:r w:rsidRPr="00F3709C">
              <w:rPr>
                <w:rFonts w:asciiTheme="minorHAnsi" w:hAnsiTheme="minorHAnsi"/>
                <w:i w:val="0"/>
                <w:sz w:val="24"/>
                <w:lang w:eastAsia="en-US"/>
              </w:rPr>
              <w:lastRenderedPageBreak/>
              <w:t>Nie dotyczy</w:t>
            </w:r>
          </w:p>
        </w:tc>
      </w:tr>
      <w:tr w:rsidR="008E038A" w:rsidTr="000922E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Terminy wnoszenia opłat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ind w:left="360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Nie dotyczy</w:t>
            </w:r>
          </w:p>
          <w:p w:rsidR="008E038A" w:rsidRDefault="008E038A" w:rsidP="000922E7">
            <w:pPr>
              <w:spacing w:line="240" w:lineRule="auto"/>
              <w:ind w:left="36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E038A" w:rsidTr="000922E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Zasady aktualizacji opłat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line="240" w:lineRule="auto"/>
              <w:ind w:left="3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Nie dotyczy</w:t>
            </w:r>
          </w:p>
        </w:tc>
      </w:tr>
      <w:tr w:rsidR="008E038A" w:rsidTr="000922E7">
        <w:trPr>
          <w:trHeight w:val="14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Informacje o przeznaczeniu do sprzedaży, do oddania w użytkowanie wieczyste, użytkowanie, najem lub dzierżawę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8A" w:rsidRDefault="008E038A" w:rsidP="000922E7">
            <w:pPr>
              <w:pStyle w:val="Tekstpodstawowywcity"/>
              <w:spacing w:line="276" w:lineRule="auto"/>
              <w:rPr>
                <w:rFonts w:ascii="Calibri" w:hAnsi="Calibri"/>
                <w:sz w:val="24"/>
                <w:lang w:eastAsia="en-US"/>
              </w:rPr>
            </w:pPr>
            <w:r>
              <w:rPr>
                <w:rFonts w:ascii="Calibri" w:hAnsi="Calibri"/>
                <w:sz w:val="24"/>
                <w:lang w:eastAsia="en-US"/>
              </w:rPr>
              <w:t>Sprzedaż w drodze przetargu ustnego nieograniczonego</w:t>
            </w:r>
          </w:p>
          <w:p w:rsidR="008E038A" w:rsidRDefault="008E038A" w:rsidP="000922E7">
            <w:pPr>
              <w:pStyle w:val="Tekstpodstawowywcity"/>
              <w:spacing w:line="276" w:lineRule="auto"/>
              <w:jc w:val="left"/>
              <w:rPr>
                <w:rFonts w:ascii="Calibri" w:hAnsi="Calibri"/>
                <w:sz w:val="24"/>
                <w:lang w:eastAsia="en-US"/>
              </w:rPr>
            </w:pPr>
          </w:p>
          <w:p w:rsidR="008E038A" w:rsidRDefault="008E038A" w:rsidP="000922E7">
            <w:pPr>
              <w:rPr>
                <w:sz w:val="24"/>
                <w:szCs w:val="24"/>
                <w:lang w:eastAsia="en-US"/>
              </w:rPr>
            </w:pPr>
          </w:p>
        </w:tc>
      </w:tr>
      <w:tr w:rsidR="008E038A" w:rsidTr="000922E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Termin do złożenia wniosku przez osoby, którym przysługuje pierwszeństwo w nabyciu nieruchomości na podstawie art. 34 ust. 1 pkt  1 i pkt  2 ustawy </w:t>
            </w:r>
            <w:r>
              <w:rPr>
                <w:sz w:val="24"/>
                <w:szCs w:val="24"/>
                <w:lang w:eastAsia="en-US"/>
              </w:rPr>
              <w:br/>
              <w:t>o gospodarce nieruchomości.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8A" w:rsidRDefault="008E038A" w:rsidP="000922E7">
            <w:pPr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tygodni od dnia wywieszenia wykazu na tablicy ogłoszeń.</w:t>
            </w:r>
          </w:p>
        </w:tc>
      </w:tr>
    </w:tbl>
    <w:p w:rsidR="008E038A" w:rsidRDefault="008E038A" w:rsidP="008E038A">
      <w:pP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8E038A" w:rsidRDefault="008E038A" w:rsidP="008E038A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Nie złożenie oświadczenia przez osoby uprawnione w wyznaczonym terminie traktowane jest jako rezygnacja z zakupu nieruchomości, wówczas przedmiotowa nieruchomość zostanie rozdysponowana w trybie przetargu ustnego nieograniczonego, którego termin, miejsce i warunki zostaną podane </w:t>
      </w:r>
      <w:r>
        <w:rPr>
          <w:sz w:val="26"/>
          <w:szCs w:val="26"/>
        </w:rPr>
        <w:br/>
        <w:t>w odrębnym ogłoszeniu.</w:t>
      </w:r>
    </w:p>
    <w:p w:rsidR="008E038A" w:rsidRDefault="008E038A" w:rsidP="008E038A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Szczegółowe informacje o nieruchomości można uzyskać w Urzędzie Gminy Sławno pokój nr 15 lub telefonicznie (044) 755-18-57.</w:t>
      </w:r>
    </w:p>
    <w:p w:rsidR="008E038A" w:rsidRDefault="008E038A" w:rsidP="008E038A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Wykaz zostanie wywieszony na tablicy ogłoszeń Urzędu Gminy w Sławnie oraz sołectwa Wygnanów oraz na stronach internetowych: www.</w:t>
      </w:r>
      <w:r>
        <w:rPr>
          <w:i/>
          <w:iCs/>
          <w:sz w:val="26"/>
          <w:szCs w:val="26"/>
        </w:rPr>
        <w:t xml:space="preserve">bip.ugslawno.pl oraz </w:t>
      </w:r>
      <w:hyperlink r:id="rId8" w:history="1">
        <w:r w:rsidRPr="009A111C">
          <w:rPr>
            <w:rStyle w:val="Hipercze"/>
            <w:i/>
            <w:iCs/>
            <w:color w:val="auto"/>
            <w:sz w:val="26"/>
            <w:szCs w:val="26"/>
            <w:u w:val="none"/>
          </w:rPr>
          <w:t>www.ugslawno.pl</w:t>
        </w:r>
      </w:hyperlink>
      <w:r>
        <w:rPr>
          <w:i/>
          <w:iCs/>
          <w:sz w:val="26"/>
          <w:szCs w:val="26"/>
        </w:rPr>
        <w:t xml:space="preserve"> na okres 21 dni od 27.03.2026r do 20.04.2026r.</w:t>
      </w:r>
    </w:p>
    <w:p w:rsidR="00C45306" w:rsidRDefault="00C45306">
      <w:pPr>
        <w:rPr>
          <w:sz w:val="24"/>
          <w:szCs w:val="24"/>
        </w:rPr>
      </w:pPr>
    </w:p>
    <w:p w:rsidR="008E038A" w:rsidRPr="00C45306" w:rsidRDefault="008E038A">
      <w:pPr>
        <w:rPr>
          <w:sz w:val="24"/>
          <w:szCs w:val="24"/>
        </w:rPr>
      </w:pPr>
      <w:r>
        <w:rPr>
          <w:sz w:val="24"/>
          <w:szCs w:val="24"/>
        </w:rPr>
        <w:t>Sławno, dnia 17.03.2026r</w:t>
      </w:r>
      <w:bookmarkStart w:id="0" w:name="_GoBack"/>
      <w:bookmarkEnd w:id="0"/>
    </w:p>
    <w:sectPr w:rsidR="008E038A" w:rsidRPr="00C45306" w:rsidSect="00D32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0EC" w:rsidRDefault="006B20EC" w:rsidP="005F66A0">
      <w:pPr>
        <w:spacing w:after="0" w:line="240" w:lineRule="auto"/>
      </w:pPr>
      <w:r>
        <w:separator/>
      </w:r>
    </w:p>
  </w:endnote>
  <w:endnote w:type="continuationSeparator" w:id="0">
    <w:p w:rsidR="006B20EC" w:rsidRDefault="006B20EC" w:rsidP="005F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0EC" w:rsidRDefault="006B20EC" w:rsidP="005F66A0">
      <w:pPr>
        <w:spacing w:after="0" w:line="240" w:lineRule="auto"/>
      </w:pPr>
      <w:r>
        <w:separator/>
      </w:r>
    </w:p>
  </w:footnote>
  <w:footnote w:type="continuationSeparator" w:id="0">
    <w:p w:rsidR="006B20EC" w:rsidRDefault="006B20EC" w:rsidP="005F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0C9A"/>
    <w:multiLevelType w:val="hybridMultilevel"/>
    <w:tmpl w:val="428C6E80"/>
    <w:lvl w:ilvl="0" w:tplc="0415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 w15:restartNumberingAfterBreak="0">
    <w:nsid w:val="3A546561"/>
    <w:multiLevelType w:val="hybridMultilevel"/>
    <w:tmpl w:val="FF9CC86C"/>
    <w:lvl w:ilvl="0" w:tplc="04150007">
      <w:start w:val="1"/>
      <w:numFmt w:val="bullet"/>
      <w:lvlText w:val=""/>
      <w:lvlJc w:val="left"/>
      <w:pPr>
        <w:ind w:left="1063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5D0C56BE"/>
    <w:multiLevelType w:val="hybridMultilevel"/>
    <w:tmpl w:val="F6C46B2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358A5"/>
    <w:multiLevelType w:val="hybridMultilevel"/>
    <w:tmpl w:val="F2E83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DBE"/>
    <w:rsid w:val="00002C53"/>
    <w:rsid w:val="00012460"/>
    <w:rsid w:val="00013F3A"/>
    <w:rsid w:val="00015C8B"/>
    <w:rsid w:val="00030D39"/>
    <w:rsid w:val="00050951"/>
    <w:rsid w:val="00053CB8"/>
    <w:rsid w:val="00061FF3"/>
    <w:rsid w:val="000742AC"/>
    <w:rsid w:val="00091348"/>
    <w:rsid w:val="000954D6"/>
    <w:rsid w:val="000A1AB3"/>
    <w:rsid w:val="000A22D1"/>
    <w:rsid w:val="000A79FF"/>
    <w:rsid w:val="000B043F"/>
    <w:rsid w:val="000B15CF"/>
    <w:rsid w:val="000D327F"/>
    <w:rsid w:val="00127DA5"/>
    <w:rsid w:val="001726D7"/>
    <w:rsid w:val="001851CB"/>
    <w:rsid w:val="001A29E8"/>
    <w:rsid w:val="001E7BD1"/>
    <w:rsid w:val="0020144D"/>
    <w:rsid w:val="0021411E"/>
    <w:rsid w:val="002162A5"/>
    <w:rsid w:val="0027095B"/>
    <w:rsid w:val="0028609E"/>
    <w:rsid w:val="002B114A"/>
    <w:rsid w:val="002C306A"/>
    <w:rsid w:val="002C3458"/>
    <w:rsid w:val="002D0877"/>
    <w:rsid w:val="002D41BA"/>
    <w:rsid w:val="002D4A81"/>
    <w:rsid w:val="002E05A9"/>
    <w:rsid w:val="002F5D16"/>
    <w:rsid w:val="003057DB"/>
    <w:rsid w:val="00310D40"/>
    <w:rsid w:val="00314906"/>
    <w:rsid w:val="00342653"/>
    <w:rsid w:val="00346DAD"/>
    <w:rsid w:val="00384091"/>
    <w:rsid w:val="003A2779"/>
    <w:rsid w:val="003A52B1"/>
    <w:rsid w:val="003D1A5C"/>
    <w:rsid w:val="0041051F"/>
    <w:rsid w:val="00414A71"/>
    <w:rsid w:val="00420F01"/>
    <w:rsid w:val="00443590"/>
    <w:rsid w:val="00457D4D"/>
    <w:rsid w:val="004627E5"/>
    <w:rsid w:val="004B63B4"/>
    <w:rsid w:val="004C0B5D"/>
    <w:rsid w:val="004F6C3B"/>
    <w:rsid w:val="00533926"/>
    <w:rsid w:val="00540DDD"/>
    <w:rsid w:val="00563863"/>
    <w:rsid w:val="005645B0"/>
    <w:rsid w:val="00582CC5"/>
    <w:rsid w:val="005B7ED1"/>
    <w:rsid w:val="005C549D"/>
    <w:rsid w:val="005F66A0"/>
    <w:rsid w:val="0061327C"/>
    <w:rsid w:val="00653C5B"/>
    <w:rsid w:val="00667995"/>
    <w:rsid w:val="00676A63"/>
    <w:rsid w:val="00694EAC"/>
    <w:rsid w:val="006B20EC"/>
    <w:rsid w:val="006B5DBE"/>
    <w:rsid w:val="006F311E"/>
    <w:rsid w:val="0071427A"/>
    <w:rsid w:val="00717E1B"/>
    <w:rsid w:val="00730A7F"/>
    <w:rsid w:val="00731A62"/>
    <w:rsid w:val="007A3547"/>
    <w:rsid w:val="007C464B"/>
    <w:rsid w:val="007C4EC9"/>
    <w:rsid w:val="007E1122"/>
    <w:rsid w:val="007F6230"/>
    <w:rsid w:val="00810478"/>
    <w:rsid w:val="00823CDD"/>
    <w:rsid w:val="00827249"/>
    <w:rsid w:val="00830641"/>
    <w:rsid w:val="008577A8"/>
    <w:rsid w:val="00877AD1"/>
    <w:rsid w:val="00890831"/>
    <w:rsid w:val="008E038A"/>
    <w:rsid w:val="008E0DA9"/>
    <w:rsid w:val="008E1776"/>
    <w:rsid w:val="009449FB"/>
    <w:rsid w:val="00982695"/>
    <w:rsid w:val="009A111C"/>
    <w:rsid w:val="009A1F29"/>
    <w:rsid w:val="009C2E90"/>
    <w:rsid w:val="009C4C05"/>
    <w:rsid w:val="009F205A"/>
    <w:rsid w:val="00A0538F"/>
    <w:rsid w:val="00A3146C"/>
    <w:rsid w:val="00A52094"/>
    <w:rsid w:val="00A70634"/>
    <w:rsid w:val="00A7354F"/>
    <w:rsid w:val="00A91599"/>
    <w:rsid w:val="00AB241D"/>
    <w:rsid w:val="00AC5D54"/>
    <w:rsid w:val="00AD27EE"/>
    <w:rsid w:val="00B6694D"/>
    <w:rsid w:val="00B90645"/>
    <w:rsid w:val="00BA6B3C"/>
    <w:rsid w:val="00BB2F7D"/>
    <w:rsid w:val="00C01442"/>
    <w:rsid w:val="00C15D54"/>
    <w:rsid w:val="00C2332D"/>
    <w:rsid w:val="00C2522A"/>
    <w:rsid w:val="00C45306"/>
    <w:rsid w:val="00C62DF7"/>
    <w:rsid w:val="00C76AAF"/>
    <w:rsid w:val="00CC5630"/>
    <w:rsid w:val="00CD2256"/>
    <w:rsid w:val="00D322DE"/>
    <w:rsid w:val="00D35FCA"/>
    <w:rsid w:val="00D3625C"/>
    <w:rsid w:val="00D424F0"/>
    <w:rsid w:val="00D7348C"/>
    <w:rsid w:val="00DA615E"/>
    <w:rsid w:val="00DC78DB"/>
    <w:rsid w:val="00E17461"/>
    <w:rsid w:val="00E17C36"/>
    <w:rsid w:val="00E33300"/>
    <w:rsid w:val="00E57BF3"/>
    <w:rsid w:val="00E8776C"/>
    <w:rsid w:val="00EA2E28"/>
    <w:rsid w:val="00EA5276"/>
    <w:rsid w:val="00EE60A2"/>
    <w:rsid w:val="00F3709C"/>
    <w:rsid w:val="00F460C0"/>
    <w:rsid w:val="00F702BE"/>
    <w:rsid w:val="00F74352"/>
    <w:rsid w:val="00FB0E0C"/>
    <w:rsid w:val="00FB1172"/>
    <w:rsid w:val="00FE178A"/>
    <w:rsid w:val="00FF3F96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B2FE"/>
  <w15:docId w15:val="{40F85B47-5965-4A83-91BE-6BECB841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694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0645"/>
    <w:pPr>
      <w:keepNext/>
      <w:spacing w:after="0" w:line="240" w:lineRule="auto"/>
      <w:jc w:val="both"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B90645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32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B90645"/>
    <w:pPr>
      <w:keepNext/>
      <w:spacing w:after="0" w:line="240" w:lineRule="auto"/>
      <w:ind w:left="360"/>
      <w:jc w:val="center"/>
      <w:outlineLvl w:val="2"/>
    </w:pPr>
    <w:rPr>
      <w:rFonts w:ascii="Times New Roman" w:hAnsi="Times New Roman"/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0645"/>
    <w:rPr>
      <w:rFonts w:ascii="Times New Roman" w:eastAsia="Arial Unicode MS" w:hAnsi="Times New Roman" w:cs="Times New Roman"/>
      <w:b/>
      <w:b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0645"/>
    <w:rPr>
      <w:rFonts w:ascii="Times New Roman" w:eastAsia="Arial Unicode MS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90645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90645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9064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90645"/>
    <w:pPr>
      <w:spacing w:after="0" w:line="240" w:lineRule="auto"/>
      <w:ind w:left="360"/>
      <w:jc w:val="center"/>
    </w:pPr>
    <w:rPr>
      <w:rFonts w:ascii="Times New Roman" w:hAnsi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64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90645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9064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90645"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906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0A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6A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6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6A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7E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A11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3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slaw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533C-BB85-4F81-8411-847E79F3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komp05</dc:creator>
  <cp:lastModifiedBy>Beata Pieczyńska</cp:lastModifiedBy>
  <cp:revision>32</cp:revision>
  <cp:lastPrinted>2026-03-17T08:18:00Z</cp:lastPrinted>
  <dcterms:created xsi:type="dcterms:W3CDTF">2019-10-16T12:57:00Z</dcterms:created>
  <dcterms:modified xsi:type="dcterms:W3CDTF">2026-03-17T08:19:00Z</dcterms:modified>
</cp:coreProperties>
</file>